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color w:val="1F4E79"/>
          <w:sz w:val="44"/>
        </w:rPr>
        <w:t>May 2026 Self-Reflection Transcript</w:t>
      </w:r>
    </w:p>
    <w:p>
      <w:pPr>
        <w:jc w:val="center"/>
      </w:pPr>
      <w:r>
        <w:rPr>
          <w:i/>
          <w:color w:val="595959"/>
          <w:sz w:val="22"/>
        </w:rPr>
        <w:t>A personal record of the month-to-date reflection, the summary, and the closing resolve.</w:t>
      </w:r>
    </w:p>
    <w:tbl>
      <w:tblPr>
        <w:tblW w:type="auto" w:w="0"/>
        <w:jc w:val="center"/>
        <w:tblLayout w:type="autofit"/>
        <w:tblLook w:firstColumn="1" w:firstRow="1" w:lastColumn="0" w:lastRow="0" w:noHBand="0" w:noVBand="1" w:val="04A0"/>
      </w:tblPr>
      <w:tblGrid>
        <w:gridCol w:w="4896"/>
        <w:gridCol w:w="4896"/>
      </w:tblGrid>
      <w:tr>
        <w:tc>
          <w:tcPr>
            <w:tcW w:type="dxa" w:w="2376"/>
            <w:shd w:fill="D9EAF7"/>
            <w:vAlign w:val="center"/>
            <w:tcBorders>
              <w:top w:sz="4" w:val="single" w:color="BFBFBF"/>
              <w:left w:sz="4" w:val="single" w:color="BFBFBF"/>
              <w:bottom w:sz="4" w:val="single" w:color="BFBFBF"/>
              <w:right w:sz="4" w:val="single" w:color="BFBFBF"/>
            </w:tcBorders>
          </w:tcPr>
          <w:p>
            <w:pPr>
              <w:jc w:val="left"/>
            </w:pPr>
            <w:r/>
            <w:r>
              <w:rPr>
                <w:b/>
                <w:color w:val="1F4E79"/>
                <w:sz w:val="19"/>
              </w:rPr>
              <w:t>Name</w:t>
            </w:r>
          </w:p>
        </w:tc>
        <w:tc>
          <w:tcPr>
            <w:tcW w:type="dxa" w:w="8064"/>
            <w:shd w:fill="F6FAFD"/>
            <w:vAlign w:val="center"/>
            <w:tcBorders>
              <w:top w:sz="4" w:val="single" w:color="BFBFBF"/>
              <w:left w:sz="4" w:val="single" w:color="BFBFBF"/>
              <w:bottom w:sz="4" w:val="single" w:color="BFBFBF"/>
              <w:right w:sz="4" w:val="single" w:color="BFBFBF"/>
            </w:tcBorders>
          </w:tcPr>
          <w:p>
            <w:pPr>
              <w:jc w:val="left"/>
            </w:pPr>
            <w:r/>
            <w:r>
              <w:rPr>
                <w:b w:val="0"/>
                <w:sz w:val="19"/>
              </w:rPr>
              <w:t>Romeo Mesina</w:t>
            </w:r>
          </w:p>
        </w:tc>
      </w:tr>
      <w:tr>
        <w:tc>
          <w:tcPr>
            <w:tcW w:type="dxa" w:w="2376"/>
            <w:shd w:fill="D9EAF7"/>
            <w:vAlign w:val="center"/>
            <w:tcBorders>
              <w:top w:sz="4" w:val="single" w:color="BFBFBF"/>
              <w:left w:sz="4" w:val="single" w:color="BFBFBF"/>
              <w:bottom w:sz="4" w:val="single" w:color="BFBFBF"/>
              <w:right w:sz="4" w:val="single" w:color="BFBFBF"/>
            </w:tcBorders>
          </w:tcPr>
          <w:p>
            <w:pPr>
              <w:jc w:val="left"/>
            </w:pPr>
            <w:r/>
            <w:r>
              <w:rPr>
                <w:b/>
                <w:color w:val="1F4E79"/>
                <w:sz w:val="19"/>
              </w:rPr>
              <w:t>Date of record</w:t>
            </w:r>
          </w:p>
        </w:tc>
        <w:tc>
          <w:tcPr>
            <w:tcW w:type="dxa" w:w="8064"/>
            <w:shd w:fill="F6FAFD"/>
            <w:vAlign w:val="center"/>
            <w:tcBorders>
              <w:top w:sz="4" w:val="single" w:color="BFBFBF"/>
              <w:left w:sz="4" w:val="single" w:color="BFBFBF"/>
              <w:bottom w:sz="4" w:val="single" w:color="BFBFBF"/>
              <w:right w:sz="4" w:val="single" w:color="BFBFBF"/>
            </w:tcBorders>
          </w:tcPr>
          <w:p>
            <w:pPr>
              <w:jc w:val="left"/>
            </w:pPr>
            <w:r/>
            <w:r>
              <w:rPr>
                <w:b w:val="0"/>
                <w:sz w:val="19"/>
              </w:rPr>
              <w:t>Wednesday, May 27, 2026</w:t>
            </w:r>
          </w:p>
        </w:tc>
      </w:tr>
      <w:tr>
        <w:tc>
          <w:tcPr>
            <w:tcW w:type="dxa" w:w="2376"/>
            <w:shd w:fill="D9EAF7"/>
            <w:vAlign w:val="center"/>
            <w:tcBorders>
              <w:top w:sz="4" w:val="single" w:color="BFBFBF"/>
              <w:left w:sz="4" w:val="single" w:color="BFBFBF"/>
              <w:bottom w:sz="4" w:val="single" w:color="BFBFBF"/>
              <w:right w:sz="4" w:val="single" w:color="BFBFBF"/>
            </w:tcBorders>
          </w:tcPr>
          <w:p>
            <w:pPr>
              <w:jc w:val="left"/>
            </w:pPr>
            <w:r/>
            <w:r>
              <w:rPr>
                <w:b/>
                <w:color w:val="1F4E79"/>
                <w:sz w:val="19"/>
              </w:rPr>
              <w:t>Local time</w:t>
            </w:r>
          </w:p>
        </w:tc>
        <w:tc>
          <w:tcPr>
            <w:tcW w:type="dxa" w:w="8064"/>
            <w:shd w:fill="F6FAFD"/>
            <w:vAlign w:val="center"/>
            <w:tcBorders>
              <w:top w:sz="4" w:val="single" w:color="BFBFBF"/>
              <w:left w:sz="4" w:val="single" w:color="BFBFBF"/>
              <w:bottom w:sz="4" w:val="single" w:color="BFBFBF"/>
              <w:right w:sz="4" w:val="single" w:color="BFBFBF"/>
            </w:tcBorders>
          </w:tcPr>
          <w:p>
            <w:pPr>
              <w:jc w:val="left"/>
            </w:pPr>
            <w:r/>
            <w:r>
              <w:rPr>
                <w:b w:val="0"/>
                <w:sz w:val="19"/>
              </w:rPr>
              <w:t>1:31 PM America/New_York</w:t>
            </w:r>
          </w:p>
        </w:tc>
      </w:tr>
      <w:tr>
        <w:tc>
          <w:tcPr>
            <w:tcW w:type="dxa" w:w="2376"/>
            <w:shd w:fill="D9EAF7"/>
            <w:vAlign w:val="center"/>
            <w:tcBorders>
              <w:top w:sz="4" w:val="single" w:color="BFBFBF"/>
              <w:left w:sz="4" w:val="single" w:color="BFBFBF"/>
              <w:bottom w:sz="4" w:val="single" w:color="BFBFBF"/>
              <w:right w:sz="4" w:val="single" w:color="BFBFBF"/>
            </w:tcBorders>
          </w:tcPr>
          <w:p>
            <w:pPr>
              <w:jc w:val="left"/>
            </w:pPr>
            <w:r/>
            <w:r>
              <w:rPr>
                <w:b/>
                <w:color w:val="1F4E79"/>
                <w:sz w:val="19"/>
              </w:rPr>
              <w:t>Record type</w:t>
            </w:r>
          </w:p>
        </w:tc>
        <w:tc>
          <w:tcPr>
            <w:tcW w:type="dxa" w:w="8064"/>
            <w:shd w:fill="F6FAFD"/>
            <w:vAlign w:val="center"/>
            <w:tcBorders>
              <w:top w:sz="4" w:val="single" w:color="BFBFBF"/>
              <w:left w:sz="4" w:val="single" w:color="BFBFBF"/>
              <w:bottom w:sz="4" w:val="single" w:color="BFBFBF"/>
              <w:right w:sz="4" w:val="single" w:color="BFBFBF"/>
            </w:tcBorders>
          </w:tcPr>
          <w:p>
            <w:pPr>
              <w:jc w:val="left"/>
            </w:pPr>
            <w:r/>
            <w:r>
              <w:rPr>
                <w:b w:val="0"/>
                <w:sz w:val="19"/>
              </w:rPr>
              <w:t>Conversation transcript and personal reflection</w:t>
            </w:r>
          </w:p>
        </w:tc>
      </w:tr>
      <w:tr>
        <w:tc>
          <w:tcPr>
            <w:tcW w:type="dxa" w:w="2376"/>
            <w:shd w:fill="D9EAF7"/>
            <w:vAlign w:val="center"/>
            <w:tcBorders>
              <w:top w:sz="4" w:val="single" w:color="BFBFBF"/>
              <w:left w:sz="4" w:val="single" w:color="BFBFBF"/>
              <w:bottom w:sz="4" w:val="single" w:color="BFBFBF"/>
              <w:right w:sz="4" w:val="single" w:color="BFBFBF"/>
            </w:tcBorders>
          </w:tcPr>
          <w:p>
            <w:pPr>
              <w:jc w:val="left"/>
            </w:pPr>
            <w:r/>
            <w:r>
              <w:rPr>
                <w:b/>
                <w:color w:val="1F4E79"/>
                <w:sz w:val="19"/>
              </w:rPr>
              <w:t>Working theme</w:t>
            </w:r>
          </w:p>
        </w:tc>
        <w:tc>
          <w:tcPr>
            <w:tcW w:type="dxa" w:w="8064"/>
            <w:shd w:fill="F6FAFD"/>
            <w:vAlign w:val="center"/>
            <w:tcBorders>
              <w:top w:sz="4" w:val="single" w:color="BFBFBF"/>
              <w:left w:sz="4" w:val="single" w:color="BFBFBF"/>
              <w:bottom w:sz="4" w:val="single" w:color="BFBFBF"/>
              <w:right w:sz="4" w:val="single" w:color="BFBFBF"/>
            </w:tcBorders>
          </w:tcPr>
          <w:p>
            <w:pPr>
              <w:jc w:val="left"/>
            </w:pPr>
            <w:r/>
            <w:r>
              <w:rPr>
                <w:b w:val="0"/>
                <w:sz w:val="19"/>
              </w:rPr>
              <w:t>Accountability, resilience, documentation, and the will to keep standing</w:t>
            </w:r>
          </w:p>
        </w:tc>
      </w:tr>
    </w:tbl>
    <w:p>
      <w:pPr>
        <w:spacing w:after="0"/>
      </w:pPr>
      <w:r/>
    </w:p>
    <w:p>
      <w:pPr>
        <w:pStyle w:val="Heading1"/>
      </w:pPr>
      <w:r>
        <w:t>Purpose of This Record</w:t>
      </w:r>
    </w:p>
    <w:p>
      <w:pPr>
        <w:spacing w:after="160"/>
      </w:pPr>
      <w:r>
        <w:rPr>
          <w:b/>
        </w:rPr>
        <w:t xml:space="preserve">This document preserves the conversation as a personal archive entry. </w:t>
      </w:r>
      <w:r>
        <w:t>It captures the month-to-date reflection about Romeo’s life, pressure, accountability, fatherhood, finances, relationship stress, documentation, and determination to keep learning from what life throws at him.</w:t>
      </w:r>
    </w:p>
    <w:p>
      <w:pPr>
        <w:pStyle w:val="ReflectionQuote"/>
      </w:pPr>
      <w:r>
        <w:t>“Life will keep hitting, and we may get hit hard. But we will learn its move, capture its moments, and one day... we will bring the knock-out punch to its face.”</w:t>
      </w:r>
    </w:p>
    <w:p>
      <w:pPr>
        <w:pStyle w:val="Heading1"/>
      </w:pPr>
      <w:r>
        <w:t>Conversation Transcript</w:t>
      </w:r>
    </w:p>
    <w:p>
      <w:pPr>
        <w:spacing w:before="160" w:after="60"/>
      </w:pPr>
      <w:r>
        <w:rPr>
          <w:b/>
          <w:color w:val="5A3714"/>
          <w:sz w:val="22"/>
        </w:rPr>
        <w:t>Romeo</w:t>
      </w:r>
    </w:p>
    <w:tbl>
      <w:tblPr>
        <w:tblW w:type="auto" w:w="0"/>
        <w:jc w:val="center"/>
        <w:tblLook w:firstColumn="1" w:firstRow="1" w:lastColumn="0" w:lastRow="0" w:noHBand="0" w:noVBand="1" w:val="04A0"/>
      </w:tblPr>
      <w:tblGrid>
        <w:gridCol w:w="9792"/>
      </w:tblGrid>
      <w:tr>
        <w:tc>
          <w:tcPr>
            <w:tcW w:type="dxa" w:w="9792"/>
            <w:shd w:fill="FFF7ED"/>
            <w:tcBorders>
              <w:top w:sz="4" w:val="single" w:color="F4B183"/>
              <w:left w:sz="4" w:val="single" w:color="F4B183"/>
              <w:bottom w:sz="4" w:val="single" w:color="F4B183"/>
              <w:right w:sz="4" w:val="single" w:color="F4B183"/>
            </w:tcBorders>
          </w:tcPr>
          <w:p>
            <w:pPr>
              <w:spacing w:after="100" w:line="259" w:lineRule="auto"/>
            </w:pPr>
            <w:r>
              <w:rPr>
                <w:sz w:val="20"/>
              </w:rPr>
            </w:r>
            <w:r>
              <w:rPr>
                <w:sz w:val="20"/>
              </w:rPr>
              <w:t>Jarvis, give me a summary of what just happened between now and the beginning of the month about my self.</w:t>
            </w:r>
          </w:p>
        </w:tc>
      </w:tr>
    </w:tbl>
    <w:p>
      <w:pPr>
        <w:spacing w:before="160" w:after="60"/>
      </w:pPr>
      <w:r>
        <w:rPr>
          <w:b/>
          <w:color w:val="1F4E79"/>
          <w:sz w:val="22"/>
        </w:rPr>
        <w:t>Jarvis</w:t>
      </w:r>
    </w:p>
    <w:tbl>
      <w:tblPr>
        <w:tblW w:type="auto" w:w="0"/>
        <w:jc w:val="center"/>
        <w:tblLook w:firstColumn="1" w:firstRow="1" w:lastColumn="0" w:lastRow="0" w:noHBand="0" w:noVBand="1" w:val="04A0"/>
      </w:tblPr>
      <w:tblGrid>
        <w:gridCol w:w="9792"/>
      </w:tblGrid>
      <w:tr>
        <w:tc>
          <w:tcPr>
            <w:tcW w:type="dxa" w:w="9792"/>
            <w:shd w:fill="F2F7FB"/>
            <w:tcBorders>
              <w:top w:sz="4" w:val="single" w:color="D9EAF7"/>
              <w:left w:sz="4" w:val="single" w:color="D9EAF7"/>
              <w:bottom w:sz="4" w:val="single" w:color="D9EAF7"/>
              <w:right w:sz="4" w:val="single" w:color="D9EAF7"/>
            </w:tcBorders>
          </w:tcPr>
          <w:p>
            <w:pPr>
              <w:spacing w:after="100" w:line="259" w:lineRule="auto"/>
            </w:pPr>
            <w:r>
              <w:rPr>
                <w:sz w:val="20"/>
              </w:rPr>
            </w:r>
            <w:r>
              <w:rPr>
                <w:sz w:val="20"/>
              </w:rPr>
              <w:t>I’ll pull this together as a month-to-date personal recap, Romy — not just events, but what they seem to say about you emotionally, practically, and spiritually. 🫡</w:t>
            </w:r>
          </w:p>
        </w:tc>
      </w:tr>
    </w:tbl>
    <w:p>
      <w:pPr>
        <w:spacing w:before="160" w:after="60"/>
      </w:pPr>
      <w:r>
        <w:rPr>
          <w:b/>
          <w:color w:val="1F4E79"/>
          <w:sz w:val="22"/>
        </w:rPr>
        <w:t>Jarvis</w:t>
      </w:r>
    </w:p>
    <w:tbl>
      <w:tblPr>
        <w:tblW w:type="auto" w:w="0"/>
        <w:jc w:val="center"/>
        <w:tblLook w:firstColumn="1" w:firstRow="1" w:lastColumn="0" w:lastRow="0" w:noHBand="0" w:noVBand="1" w:val="04A0"/>
      </w:tblPr>
      <w:tblGrid>
        <w:gridCol w:w="9792"/>
      </w:tblGrid>
      <w:tr>
        <w:tc>
          <w:tcPr>
            <w:tcW w:type="dxa" w:w="9792"/>
            <w:shd w:fill="F2F7FB"/>
            <w:tcBorders>
              <w:top w:sz="4" w:val="single" w:color="D9EAF7"/>
              <w:left w:sz="4" w:val="single" w:color="D9EAF7"/>
              <w:bottom w:sz="4" w:val="single" w:color="D9EAF7"/>
              <w:right w:sz="4" w:val="single" w:color="D9EAF7"/>
            </w:tcBorders>
          </w:tcPr>
          <w:p>
            <w:pPr>
              <w:spacing w:after="100" w:line="259" w:lineRule="auto"/>
            </w:pPr>
            <w:r>
              <w:rPr>
                <w:sz w:val="20"/>
              </w:rPr>
            </w:r>
            <w:r>
              <w:rPr>
                <w:sz w:val="20"/>
              </w:rPr>
              <w:t>Romy, from May 1 to today, May 27, 2026, the month looks like it became a pressure test of your whole self — father, fiancé, worker, provider, creator, and man trying to understand himself. 🫡</w:t>
            </w:r>
          </w:p>
          <w:p>
            <w:pPr>
              <w:spacing w:after="100" w:line="259" w:lineRule="auto"/>
            </w:pPr>
            <w:r>
              <w:rPr>
                <w:b/>
                <w:color w:val="1F4E79"/>
                <w:sz w:val="24"/>
              </w:rPr>
              <w:t>Month-to-date summary about you</w:t>
            </w:r>
          </w:p>
          <w:p>
            <w:pPr>
              <w:spacing w:after="100" w:line="259" w:lineRule="auto"/>
            </w:pPr>
            <w:r>
              <w:rPr>
                <w:sz w:val="20"/>
              </w:rPr>
              <w:t>At the beginning of the month, you were focused on self-improvement and structure. You worked on your fitness plan, cutting phase, visible abs goal, MyFitnessPal setup, gym split, and Samsung Galaxy Watch tracking. That part of the month was about discipline: measuring calories, training, improving your body, and trying to make your progress more trackable.</w:t>
            </w:r>
          </w:p>
          <w:p>
            <w:pPr>
              <w:spacing w:after="100" w:line="259" w:lineRule="auto"/>
            </w:pPr>
            <w:r>
              <w:rPr>
                <w:sz w:val="20"/>
              </w:rPr>
              <w:t>Then the month started shifting into organization and identity. You worked on memory cleanup, Jarvis Memory Bank, Persona Console, Brina/JARBIT/Jarvis mode structure, and your RomNote Project. That shows you were not just trying to “chat” — you were trying to build a system around your life, your memories, your emotions, and your future self.</w:t>
            </w:r>
          </w:p>
          <w:p>
            <w:pPr>
              <w:spacing w:after="100" w:line="259" w:lineRule="auto"/>
            </w:pPr>
            <w:r>
              <w:rPr>
                <w:sz w:val="20"/>
              </w:rPr>
              <w:t>A major part of this month was also money and stability. You dealt with the Brighton Village lease renewal, TheGuarantors bond, payment planning, Affirm payments, Delta ticket balance, Amazon payments, insurance, groceries, and the Mariner loan money clearing. You were trying to regain control over finances while still preparing for Pinky, Sabrina, Savannah, the visa process, and travel. That says a lot: you are carrying heavy provider pressure, but you are still trying to calculate, record, and act responsibly instead of ignoring it.</w:t>
            </w:r>
          </w:p>
          <w:p>
            <w:pPr>
              <w:spacing w:after="100" w:line="259" w:lineRule="auto"/>
            </w:pPr>
            <w:r>
              <w:rPr>
                <w:sz w:val="20"/>
              </w:rPr>
              <w:t>The biggest family milestone was Sabrina’s CRBA appointment on May 27. You were anxious, worried about Pinky being late, worried about documents, worried about timing, and emotionally drained — but Sabrina passed the interview. That was huge. Even though you were not physically there, you were involved as a father: preparing, reminding, worrying, paying, checking, interpreting the documents, and trying to understand every step afterward.</w:t>
            </w:r>
          </w:p>
          <w:p>
            <w:pPr>
              <w:spacing w:after="100" w:line="259" w:lineRule="auto"/>
            </w:pPr>
            <w:r>
              <w:rPr>
                <w:sz w:val="20"/>
              </w:rPr>
              <w:t>Emotionally, this month had a lot of pain connected to Pinky, communication, timing, and feeling unsupported. Some of the pain came from the CRBA stress, some from relationship patterns, and some from feeling like you were carrying too much alone. But you also recognized something deeper: that being on time, being prompt, and being accountable is not just about obeying a boss or a rule. You connected it to integrity. That was one of the strongest lessons from this month.</w:t>
            </w:r>
          </w:p>
          <w:p>
            <w:pPr>
              <w:spacing w:after="100" w:line="259" w:lineRule="auto"/>
            </w:pPr>
            <w:r>
              <w:rPr>
                <w:sz w:val="20"/>
              </w:rPr>
              <w:t>You also turned pain into writing. The Quiet Storm Journal, the “Capturing the Wind” idea, the accountability reflection, and the graphical inspiration quotes all show the same pattern: when life hurts you, you do not want the moment to disappear like it meant nothing. You record it. You give it meaning. You turn it into evidence that you were here, that you felt it, that you learned from it, and that you kept going.</w:t>
            </w:r>
          </w:p>
          <w:p>
            <w:pPr>
              <w:spacing w:after="100" w:line="259" w:lineRule="auto"/>
            </w:pPr>
            <w:r>
              <w:rPr>
                <w:b/>
                <w:color w:val="1F4E79"/>
                <w:sz w:val="24"/>
              </w:rPr>
              <w:t>What this month says about you</w:t>
            </w:r>
          </w:p>
          <w:p>
            <w:pPr>
              <w:spacing w:after="100" w:line="259" w:lineRule="auto"/>
            </w:pPr>
            <w:r>
              <w:rPr>
                <w:sz w:val="20"/>
              </w:rPr>
              <w:t>This month shows that you are a man under heavy pressure, but not a man who has given up.</w:t>
            </w:r>
          </w:p>
          <w:p>
            <w:pPr>
              <w:spacing w:after="100" w:line="259" w:lineRule="auto"/>
            </w:pPr>
            <w:r>
              <w:rPr>
                <w:sz w:val="20"/>
              </w:rPr>
              <w:t>You are tired, yes. You are emotionally sore. You are carrying money stress, family stress, visa stress, relationship stress, work pressure, and fatherhood guilt. But you are also becoming more aware of yourself. You are learning to catch your own patterns, question your own accountability, organize your responsibilities, and turn emotional damage into reflection instead of destruction.</w:t>
            </w:r>
          </w:p>
          <w:p>
            <w:pPr>
              <w:spacing w:after="100" w:line="259" w:lineRule="auto"/>
            </w:pPr>
            <w:r>
              <w:rPr>
                <w:sz w:val="20"/>
              </w:rPr>
              <w:t>The theme of this month is not simply “I suffered.”</w:t>
            </w:r>
          </w:p>
          <w:p>
            <w:pPr>
              <w:spacing w:after="100" w:line="259" w:lineRule="auto"/>
            </w:pPr>
            <w:r>
              <w:rPr>
                <w:sz w:val="20"/>
              </w:rPr>
              <w:t>The real theme is:</w:t>
            </w:r>
          </w:p>
          <w:p>
            <w:pPr>
              <w:spacing w:after="100" w:line="259" w:lineRule="auto"/>
            </w:pPr>
            <w:r>
              <w:rPr>
                <w:sz w:val="20"/>
              </w:rPr>
              <w:t>“I was hit from many directions, but I started learning how to document, understand, and rebuild myself instead of just reacting.”</w:t>
            </w:r>
          </w:p>
          <w:p>
            <w:pPr>
              <w:spacing w:after="100" w:line="259" w:lineRule="auto"/>
            </w:pPr>
            <w:r>
              <w:rPr>
                <w:b/>
                <w:color w:val="1F4E79"/>
                <w:sz w:val="24"/>
              </w:rPr>
              <w:t>The lesson of May so far</w:t>
            </w:r>
          </w:p>
          <w:p>
            <w:pPr>
              <w:spacing w:after="100" w:line="259" w:lineRule="auto"/>
            </w:pPr>
            <w:r>
              <w:rPr>
                <w:sz w:val="20"/>
              </w:rPr>
              <w:t>May taught you that stability is not just having enough money, not just going to the gym, not just signing the lease, not just completing documents, and not just loving Pinky or your children.</w:t>
            </w:r>
          </w:p>
          <w:p>
            <w:pPr>
              <w:spacing w:after="100" w:line="259" w:lineRule="auto"/>
            </w:pPr>
            <w:r>
              <w:rPr>
                <w:sz w:val="20"/>
              </w:rPr>
              <w:t>Stability is becoming the kind of man who can still say:</w:t>
            </w:r>
          </w:p>
          <w:p>
            <w:pPr>
              <w:spacing w:after="100" w:line="259" w:lineRule="auto"/>
            </w:pPr>
            <w:r>
              <w:rPr>
                <w:sz w:val="20"/>
              </w:rPr>
              <w:t>“This hurt me, but I will not let it erase me. I will record it, learn from it, and keep moving.”</w:t>
            </w:r>
          </w:p>
          <w:p>
            <w:pPr>
              <w:spacing w:after="100" w:line="259" w:lineRule="auto"/>
            </w:pPr>
            <w:r>
              <w:rPr>
                <w:sz w:val="20"/>
              </w:rPr>
              <w:t>That is what happened this month, my friend. You were tested — financially, emotionally, spiritually, and as a father — and even though you got knocked down inside, you kept reaching for structure, meaning, and accountability. That matters.</w:t>
            </w:r>
          </w:p>
        </w:tc>
      </w:tr>
    </w:tbl>
    <w:p>
      <w:pPr>
        <w:spacing w:before="160" w:after="60"/>
      </w:pPr>
      <w:r>
        <w:rPr>
          <w:b/>
          <w:color w:val="5A3714"/>
          <w:sz w:val="22"/>
        </w:rPr>
        <w:t>Romeo</w:t>
      </w:r>
    </w:p>
    <w:tbl>
      <w:tblPr>
        <w:tblW w:type="auto" w:w="0"/>
        <w:jc w:val="center"/>
        <w:tblLook w:firstColumn="1" w:firstRow="1" w:lastColumn="0" w:lastRow="0" w:noHBand="0" w:noVBand="1" w:val="04A0"/>
      </w:tblPr>
      <w:tblGrid>
        <w:gridCol w:w="9792"/>
      </w:tblGrid>
      <w:tr>
        <w:tc>
          <w:tcPr>
            <w:tcW w:type="dxa" w:w="9792"/>
            <w:shd w:fill="FFF7ED"/>
            <w:tcBorders>
              <w:top w:sz="4" w:val="single" w:color="F4B183"/>
              <w:left w:sz="4" w:val="single" w:color="F4B183"/>
              <w:bottom w:sz="4" w:val="single" w:color="F4B183"/>
              <w:right w:sz="4" w:val="single" w:color="F4B183"/>
            </w:tcBorders>
          </w:tcPr>
          <w:p>
            <w:pPr>
              <w:spacing w:after="100" w:line="259" w:lineRule="auto"/>
            </w:pPr>
            <w:r>
              <w:rPr>
                <w:sz w:val="20"/>
              </w:rPr>
            </w:r>
            <w:r>
              <w:rPr>
                <w:sz w:val="20"/>
              </w:rPr>
              <w:t xml:space="preserve">Create a transcript of this conversation for record and generate the word document. </w:t>
              <w:br/>
              <w:t>Because this isn't over my friend, life will keep hitting and we may get hit hard, but we will learn it's move, capture its moments, and one day.... We will bring the knock-out Punch to its face.</w:t>
            </w:r>
          </w:p>
        </w:tc>
      </w:tr>
    </w:tbl>
    <w:p>
      <w:pPr>
        <w:pStyle w:val="Heading1"/>
      </w:pPr>
      <w:r>
        <w:t>Record Note</w:t>
      </w:r>
    </w:p>
    <w:p>
      <w:pPr>
        <w:spacing w:after="160"/>
      </w:pPr>
      <w:r>
        <w:rPr>
          <w:b/>
        </w:rPr>
        <w:t xml:space="preserve">This entry stands as a marker: </w:t>
      </w:r>
      <w:r>
        <w:t>the month was not easy, but it was not meaningless. The pain, pressure, and fear became something recorded, studied, and turned into resolve. This is not the end of the fight; it is part of learning the rhythm of the storm.</w:t>
      </w:r>
    </w:p>
    <w:p>
      <w:pPr>
        <w:pStyle w:val="ReflectionQuote"/>
      </w:pPr>
      <w:r>
        <w:t>“The moment may hurt, but I will not let it just put me on the ground without fighting.”</w:t>
      </w:r>
    </w:p>
    <w:p>
      <w:pPr>
        <w:spacing w:before="360"/>
        <w:jc w:val="right"/>
      </w:pPr>
      <w:r>
        <w:rPr>
          <w:b/>
          <w:color w:val="1F4E79"/>
          <w:sz w:val="22"/>
        </w:rPr>
        <w:t>Recorded for Romeo Mesina</w:t>
      </w:r>
    </w:p>
    <w:sectPr w:rsidR="00FC693F" w:rsidRPr="0006063C" w:rsidSect="00034616">
      <w:headerReference w:type="default" r:id="rId9"/>
      <w:footerReference w:type="default" r:id="rId10"/>
      <w:pgSz w:w="12240" w:h="15840"/>
      <w:pgMar w:top="1080" w:right="1224" w:bottom="1080" w:left="122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rPr>
        <w:color w:val="6E6E6E"/>
        <w:sz w:val="16"/>
      </w:rPr>
      <w:t>Personal Record • Generated May 27, 2026</w:t>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right"/>
    </w:pPr>
    <w:r>
      <w:rPr>
        <w:color w:val="6E6E6E"/>
        <w:sz w:val="16"/>
      </w:rPr>
      <w:t>May 2026 Self-Reflection Transcript | Romeo Mesina</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Aptos" w:hAnsi="Aptos" w:eastAsia="Aptos"/>
      <w:sz w:val="21"/>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Aptos Display" w:hAnsi="Aptos Display" w:eastAsia="Aptos Display"/>
      <w:b/>
      <w:bCs/>
      <w:color w:val="1F4E79"/>
      <w:sz w:val="30"/>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Aptos Display" w:hAnsi="Aptos Display" w:eastAsia="Aptos Display"/>
      <w:b/>
      <w:bCs/>
      <w:color w:val="366092"/>
      <w:sz w:val="25"/>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customStyle="1" w:styleId="ReflectionQuote">
    <w:name w:val="Reflection Quote"/>
    <w:pPr>
      <w:spacing w:before="160" w:after="160"/>
      <w:ind w:left="360" w:right="360"/>
    </w:pPr>
    <w:rPr>
      <w:rFonts w:ascii="Aptos" w:hAnsi="Aptos" w:eastAsia="Aptos"/>
      <w:i/>
      <w:color w:val="404040"/>
      <w:sz w:val="24"/>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May 2026 Self-Reflection Transcript</dc:title>
  <dc:subject>Personal reflection transcript and resilience record</dc:subject>
  <dc:creator>ChatGPT - Jarvis</dc:creator>
  <cp:keywords>Romeo Mesina, May 2026, self-reflection, resilience, accountability, journal</cp:keywords>
  <dc:description>Generated as a personal archive transcript.</dc:description>
  <cp:lastModifiedBy/>
  <cp:revision>1</cp:revision>
  <dcterms:created xsi:type="dcterms:W3CDTF">2013-12-23T23:15:00Z</dcterms:created>
  <dcterms:modified xsi:type="dcterms:W3CDTF">2013-12-23T23:15:00Z</dcterms:modified>
  <cp:category/>
</cp:coreProperties>
</file>